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F" w:rsidRPr="000A342F" w:rsidRDefault="000A342F" w:rsidP="000A3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4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342F" w:rsidRDefault="000A342F" w:rsidP="000A3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42F">
        <w:rPr>
          <w:rFonts w:ascii="Times New Roman" w:hAnsi="Times New Roman" w:cs="Times New Roman"/>
          <w:sz w:val="28"/>
          <w:szCs w:val="28"/>
        </w:rPr>
        <w:t>к письму от «___»_________ 2019 г. №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2F" w:rsidRDefault="000A342F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74E" w:rsidRDefault="00973C99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74E">
        <w:rPr>
          <w:rFonts w:ascii="Times New Roman" w:hAnsi="Times New Roman" w:cs="Times New Roman"/>
          <w:sz w:val="28"/>
          <w:szCs w:val="28"/>
        </w:rPr>
        <w:t xml:space="preserve">Основные изменения в Правила рыболовства для Западно-Сибирского рыбохозяйственного бассейна </w:t>
      </w:r>
    </w:p>
    <w:p w:rsidR="0023174E" w:rsidRDefault="0023174E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74E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23174E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22.10.2014 №402 </w:t>
      </w:r>
    </w:p>
    <w:p w:rsidR="0023174E" w:rsidRPr="000A342F" w:rsidRDefault="0023174E" w:rsidP="0023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0A34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ред. Приказов Минсельхоза России от 18.02.2016 № 62,</w:t>
      </w:r>
      <w:r w:rsidR="000A342F"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20.02.2017 № 72</w:t>
      </w:r>
      <w:r w:rsidRPr="00231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28.06.2017 № 308, от 26.10.2018 № 476,</w:t>
      </w:r>
      <w:proofErr w:type="gramEnd"/>
    </w:p>
    <w:p w:rsidR="00973C99" w:rsidRPr="000A342F" w:rsidRDefault="0023174E" w:rsidP="0023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4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03.04.2019 № 162)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1"/>
        <w:gridCol w:w="7245"/>
        <w:gridCol w:w="6804"/>
      </w:tblGrid>
      <w:tr w:rsidR="00973C99" w:rsidRPr="00973C99" w:rsidTr="00B65556">
        <w:tc>
          <w:tcPr>
            <w:tcW w:w="801" w:type="dxa"/>
          </w:tcPr>
          <w:p w:rsidR="00973C99" w:rsidRPr="00973C99" w:rsidRDefault="00973C99" w:rsidP="00B65556">
            <w:pPr>
              <w:jc w:val="center"/>
              <w:rPr>
                <w:b/>
              </w:rPr>
            </w:pPr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</w:tcPr>
          <w:p w:rsidR="00973C99" w:rsidRPr="00973C99" w:rsidRDefault="00973C99" w:rsidP="00B65556">
            <w:pPr>
              <w:jc w:val="center"/>
              <w:rPr>
                <w:b/>
              </w:rPr>
            </w:pPr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до 03.04.2019 г.</w:t>
            </w:r>
          </w:p>
        </w:tc>
        <w:tc>
          <w:tcPr>
            <w:tcW w:w="6804" w:type="dxa"/>
          </w:tcPr>
          <w:p w:rsidR="00973C99" w:rsidRPr="00973C99" w:rsidRDefault="00973C99" w:rsidP="00B65556">
            <w:pPr>
              <w:jc w:val="center"/>
              <w:rPr>
                <w:b/>
              </w:rPr>
            </w:pPr>
            <w:r w:rsidRPr="00973C99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03.04.2019 г.</w:t>
            </w:r>
          </w:p>
        </w:tc>
      </w:tr>
      <w:tr w:rsidR="0074354E" w:rsidRPr="00973C99" w:rsidTr="00B65556">
        <w:tc>
          <w:tcPr>
            <w:tcW w:w="801" w:type="dxa"/>
          </w:tcPr>
          <w:p w:rsidR="0074354E" w:rsidRPr="00973C99" w:rsidRDefault="0074354E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354E" w:rsidRPr="00973C99" w:rsidRDefault="0074354E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5" w:type="dxa"/>
          </w:tcPr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 При осуществлении рыболовства запрещается:</w:t>
            </w:r>
          </w:p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15.3. юридическим лицам и индивидуальным предпринимателям:</w:t>
            </w:r>
          </w:p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вести учет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Допускается отклонение от предварительно заявленного капитаном судна веса рыбной и иной продукции из водных биоресурсов, находящейся на борту, в пределах 5 процентов в ту или иную сторону с последующим внесением корректировки в промысловый журнал, технологический журнал и таможенную декларацию с уведомлением соответствующих контролирующих органов.</w:t>
            </w:r>
          </w:p>
          <w:p w:rsidR="0074354E" w:rsidRPr="00973C99" w:rsidRDefault="0074354E" w:rsidP="00B6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 При осуществлении рыболовства запрещается:</w:t>
            </w:r>
          </w:p>
          <w:p w:rsidR="0074354E" w:rsidRPr="0074354E" w:rsidRDefault="0074354E" w:rsidP="00B655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4E">
              <w:rPr>
                <w:rFonts w:ascii="Times New Roman" w:hAnsi="Times New Roman" w:cs="Times New Roman"/>
                <w:sz w:val="24"/>
                <w:szCs w:val="24"/>
              </w:rPr>
              <w:t>15.3. юридическим лицам и индивидуальным предпринимателям:</w:t>
            </w:r>
          </w:p>
          <w:p w:rsidR="0074354E" w:rsidRPr="000A342F" w:rsidRDefault="0074354E" w:rsidP="000A34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вести учет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</w:t>
            </w:r>
            <w:proofErr w:type="gramStart"/>
            <w:r w:rsidRPr="00743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Допускается отклонение от предварительно заявленного капитаном судна веса </w:t>
            </w:r>
            <w:r w:rsidRPr="0074354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каждого вида водного биоресурса, рыбной или иной продукции из водных биоресурсов, находящейся на борту, в пределах 5 процентов в ту или иную сторону с последующим внесением корректировки в промысловый журнал,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органов.</w:t>
            </w:r>
            <w:proofErr w:type="gramEnd"/>
          </w:p>
        </w:tc>
      </w:tr>
      <w:tr w:rsidR="00973C99" w:rsidRPr="00973C99" w:rsidTr="00B65556">
        <w:tc>
          <w:tcPr>
            <w:tcW w:w="801" w:type="dxa"/>
            <w:vMerge w:val="restart"/>
          </w:tcPr>
          <w:p w:rsidR="00973C99" w:rsidRPr="00973C99" w:rsidRDefault="0074354E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45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20.1. Запретные для добычи (вылова) водных биоресурсов сроки (периоды):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Запрещается добыча (вылов):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всех видов водных биоресурсов: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10 августа по 5 ноября - в русле реки Северная Сосьва от устья до деревни Хулимсунт (518 км по лоцманской карте);</w:t>
            </w:r>
          </w:p>
          <w:p w:rsidR="00973C99" w:rsidRPr="00973C99" w:rsidRDefault="00973C99" w:rsidP="00B65556"/>
        </w:tc>
        <w:tc>
          <w:tcPr>
            <w:tcW w:w="6804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20.1. Запретные для добычи (вылова) водных биоресурсов сроки (периоды):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Запрещается добыча (вылов):</w:t>
            </w:r>
          </w:p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всех видов водных биоресурсов:</w:t>
            </w:r>
          </w:p>
          <w:p w:rsidR="00973C99" w:rsidRPr="00973C99" w:rsidRDefault="00973C99" w:rsidP="00B65556"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10 августа по 5 ноября - в реке Северная Сосьва с ее протоками от устья до деревни Хулимсунт (518 км по лоцманской карте);</w:t>
            </w:r>
          </w:p>
        </w:tc>
      </w:tr>
      <w:tr w:rsidR="00973C99" w:rsidRPr="00973C99" w:rsidTr="00B65556">
        <w:tc>
          <w:tcPr>
            <w:tcW w:w="801" w:type="dxa"/>
            <w:vMerge/>
          </w:tcPr>
          <w:p w:rsidR="00973C99" w:rsidRPr="00973C99" w:rsidRDefault="00973C99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99" w:rsidRPr="00973C99" w:rsidRDefault="00973C99" w:rsidP="00B65556">
            <w:r w:rsidRPr="00973C99">
              <w:rPr>
                <w:rFonts w:ascii="Times New Roman" w:hAnsi="Times New Roman" w:cs="Times New Roman"/>
                <w:sz w:val="24"/>
                <w:szCs w:val="24"/>
              </w:rPr>
              <w:t>редакция отсутствовала</w:t>
            </w:r>
          </w:p>
        </w:tc>
        <w:tc>
          <w:tcPr>
            <w:tcW w:w="6804" w:type="dxa"/>
          </w:tcPr>
          <w:p w:rsidR="00973C99" w:rsidRPr="00973C99" w:rsidRDefault="00973C99" w:rsidP="00B65556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3C99" w:rsidRPr="00973C99" w:rsidRDefault="00973C99" w:rsidP="00B65556">
            <w:r w:rsidRPr="00973C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 15 августа по 15 октября - плавными донными сетями в русле реки Обь и в ее протоках.</w:t>
            </w:r>
          </w:p>
        </w:tc>
      </w:tr>
      <w:tr w:rsidR="00973C99" w:rsidRPr="00973C99" w:rsidTr="00B65556">
        <w:tc>
          <w:tcPr>
            <w:tcW w:w="801" w:type="dxa"/>
            <w:vMerge/>
          </w:tcPr>
          <w:p w:rsidR="00973C99" w:rsidRPr="00973C99" w:rsidRDefault="00973C99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водных объектах рыбохозяйственного значения Ханты-Мансийского и Ямало-Ненецкого автономных округов наряду с перечисленными в настоящем пункте орудиями добычи (вылова) допускается применение на одного гражданина одной </w:t>
            </w:r>
            <w:proofErr w:type="spell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одностенной</w:t>
            </w:r>
            <w:proofErr w:type="spell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ставной сети длиной не более 25 м, с размером (шагом) ячеи, указанным в </w:t>
            </w:r>
            <w:hyperlink w:anchor="Par691" w:tooltip="20.4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29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или одного фитиля с открылком длиной не более 2 м, с размером (шагом) ячеи, указанным</w:t>
            </w:r>
            <w:proofErr w:type="gram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hyperlink w:anchor="Par691" w:tooltip="20.4. Размер ячеи орудий добычи (вылова), размер и конструкция орудий добычи (вылова) водных биоресурсов:" w:history="1">
              <w:proofErr w:type="gramStart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</w:t>
              </w:r>
              <w:proofErr w:type="gramEnd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29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без права добычи (вылова) стерляди, тайменя, хариуса и сиговых видов рыб.</w:t>
            </w:r>
          </w:p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99" w:rsidRPr="00973C99" w:rsidRDefault="00973C99" w:rsidP="00B65556"/>
          <w:p w:rsidR="00973C99" w:rsidRPr="00973C99" w:rsidRDefault="00973C99" w:rsidP="00B65556"/>
        </w:tc>
        <w:tc>
          <w:tcPr>
            <w:tcW w:w="6804" w:type="dxa"/>
          </w:tcPr>
          <w:p w:rsidR="00973C99" w:rsidRPr="000A342F" w:rsidRDefault="00973C99" w:rsidP="000A34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водных объектах рыбохозяйственного значения Ханты-Мансийского и Ямало-Ненецкого автономных округов наряду с перечисленными в настоящем пункте орудиями добычи (вылова) допускается применение на одного гражданина одной </w:t>
            </w:r>
            <w:proofErr w:type="spellStart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одностенной</w:t>
            </w:r>
            <w:proofErr w:type="spell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ставной сети длиной не более 25 м, с размером (шагом) ячеи, указанным в </w:t>
            </w:r>
            <w:hyperlink w:anchor="Par697" w:tooltip="20.4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36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или одного фитиля с открылком длиной не более 2 м, с размером (шагом) ячеи, указанным</w:t>
            </w:r>
            <w:proofErr w:type="gramEnd"/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hyperlink w:anchor="Par697" w:tooltip="20.4. Размер ячеи орудий добычи (вылова), размер и конструкция орудий добычи (вылова) водных биоресурсов:" w:history="1">
              <w:proofErr w:type="gramStart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</w:t>
              </w:r>
              <w:proofErr w:type="gramEnd"/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20.4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936" w:tooltip="21.5. Размер ячеи орудий добычи (вылова), размер и конструкция орудий добычи (вылова) водных биоресурсов:" w:history="1">
              <w:r w:rsidRPr="00973C9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21.5</w:t>
              </w:r>
            </w:hyperlink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рыболовства, без права добычи (вылова) стерляди, тайменя, хариуса и сиговых видов рыб, </w:t>
            </w:r>
            <w:r w:rsidRPr="00973C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 обязательным обозначением орудия лова с помощью буев или опознавательных знаков, на которые нанесена информация о владельце орудия лова.</w:t>
            </w:r>
          </w:p>
        </w:tc>
      </w:tr>
      <w:tr w:rsidR="00C243C2" w:rsidRPr="00973C99" w:rsidTr="00B65556">
        <w:tc>
          <w:tcPr>
            <w:tcW w:w="801" w:type="dxa"/>
          </w:tcPr>
          <w:p w:rsidR="00C243C2" w:rsidRPr="00973C99" w:rsidRDefault="00C243C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5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52.1. В </w:t>
            </w: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Обь-Иртышском</w:t>
            </w:r>
            <w:proofErr w:type="gram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рыбохозяйственном районе запрещается применение любых орудий и способов добычи (вылова), за исключением: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(рыбопромысловых) участках, предоставленных для осуществления традиционного рыболовства;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русле р. Обь, в протоках и 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сорах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осуществлении добычи (вылова) чира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щекура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- одной ставной или плавной сети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не более 3 м, с размером (шагом) ячеи - 60 - 65 мм;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добычи (вылова) пеляди (сырка) и стерляди - ставных или плавных сетей,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не более 3 м, с размером (шагом) ячеи - 40 - 45 мм;</w:t>
            </w:r>
            <w:proofErr w:type="gramEnd"/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реке Северная Сосьва при осуществлении добычи (вылова) тугуна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сосьвинская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сельдь) - плавных сетей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не более 2 м, с размером (шагом) ячеи - 18 мм; неводов длиной не более 25 м, с размером (шагом) ячеи в </w:t>
            </w: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крыльях - 18 мм, в мотне - 10 мм;</w:t>
            </w:r>
            <w:proofErr w:type="gramEnd"/>
          </w:p>
          <w:p w:rsidR="00C243C2" w:rsidRPr="00973C99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(вылова) из лески (мононити).</w:t>
            </w:r>
          </w:p>
        </w:tc>
        <w:tc>
          <w:tcPr>
            <w:tcW w:w="6804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52.1. В </w:t>
            </w: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Обь-Иртышском</w:t>
            </w:r>
            <w:proofErr w:type="gram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рыбохозяйственном районе запрещается применение любых орудий и способов добычи (вылова), за исключением: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рыбопромысловых участках, предоставленных для осуществления традиционного рыболовства;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добычи (вылова) тугуна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сосьвинская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сельдь) - плавных сетей длиной не более 75 м, высотой стены (</w:t>
            </w:r>
            <w:proofErr w:type="spell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стенью</w:t>
            </w:r>
            <w:proofErr w:type="spellEnd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не более 2 м, с размером (шагом) ячеи - 18 мм; неводов длиной не более 25 м, с размером (шагом) ячеи в крыльях - 18 мм, в мотне - 10 мм;</w:t>
            </w:r>
            <w:proofErr w:type="gramEnd"/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осуществлении добычи (вылова) остальных видов рыб - ставной или плавной сети длиной не более 75 м с шагом ячеи, указанным в пунктах 20.4 и 21.5 Правил рыболовства.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</w:t>
            </w: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(вылова) из лески (мононити).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43C2" w:rsidRPr="00973C99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3C2" w:rsidRPr="00973C99" w:rsidTr="00B65556">
        <w:tc>
          <w:tcPr>
            <w:tcW w:w="801" w:type="dxa"/>
          </w:tcPr>
          <w:p w:rsidR="00C243C2" w:rsidRPr="00973C99" w:rsidRDefault="00C243C2" w:rsidP="00B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45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 Традиционное рыболовство ведется:</w:t>
            </w:r>
          </w:p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на водных объектах Ямало-Ненецкого автономного округа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в пункте 21.2.1 Правил рыболовства.</w:t>
            </w:r>
          </w:p>
          <w:p w:rsidR="00C243C2" w:rsidRPr="00973C99" w:rsidRDefault="00C243C2" w:rsidP="00B655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243C2" w:rsidRPr="00C243C2" w:rsidRDefault="00C243C2" w:rsidP="00C243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 Традиционное рыболовство ведется:</w:t>
            </w:r>
          </w:p>
          <w:p w:rsidR="00C243C2" w:rsidRPr="00973C99" w:rsidRDefault="00C243C2" w:rsidP="00B655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на водных объектах Ханты-Мансийского и Ямало-Ненецкого автономных округов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в пунктах 20.1 и 21.2.1 Правил рыболовства.</w:t>
            </w:r>
            <w:proofErr w:type="gramEnd"/>
          </w:p>
        </w:tc>
      </w:tr>
      <w:tr w:rsidR="00973C99" w:rsidRPr="00973C99" w:rsidTr="00C243C2">
        <w:trPr>
          <w:trHeight w:val="6796"/>
        </w:trPr>
        <w:tc>
          <w:tcPr>
            <w:tcW w:w="801" w:type="dxa"/>
          </w:tcPr>
          <w:p w:rsidR="00973C99" w:rsidRPr="00C243C2" w:rsidRDefault="00C243C2" w:rsidP="00C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45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14 &lt;1&gt;</w:t>
            </w:r>
          </w:p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82"/>
              <w:gridCol w:w="3075"/>
            </w:tblGrid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Наименование водных биоресурсов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Минимальный размер (шаг) ячеи, </w:t>
                  </w:r>
                  <w:proofErr w:type="gram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973C99" w:rsidRPr="00973C99" w:rsidTr="00B65556">
              <w:tc>
                <w:tcPr>
                  <w:tcW w:w="6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4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Ставные и плавные сети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Стерлядь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Чир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щекур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Пелядь (сырок)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Сиг (сиг-пыжьян)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Тугун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Язь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B65556"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Карась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B65556">
              <w:trPr>
                <w:trHeight w:val="28"/>
              </w:trPr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Елец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мегдым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:rsidR="00973C99" w:rsidRPr="00973C99" w:rsidRDefault="00973C99" w:rsidP="00B65556"/>
        </w:tc>
        <w:tc>
          <w:tcPr>
            <w:tcW w:w="6804" w:type="dxa"/>
          </w:tcPr>
          <w:p w:rsidR="00973C99" w:rsidRPr="00973C99" w:rsidRDefault="00973C99" w:rsidP="00B65556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14 &lt;1&gt;</w:t>
            </w:r>
          </w:p>
          <w:p w:rsidR="00973C99" w:rsidRPr="00973C99" w:rsidRDefault="00973C99" w:rsidP="00B6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13"/>
              <w:gridCol w:w="2903"/>
            </w:tblGrid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Наименование водных биоресурсов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Минимальный размер (шаг) ячеи, </w:t>
                  </w:r>
                  <w:proofErr w:type="gram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973C99" w:rsidRPr="00973C99" w:rsidTr="0029529C">
              <w:tc>
                <w:tcPr>
                  <w:tcW w:w="8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4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Ставные и плавные сети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Стерлядь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Чир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щекур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hyperlink w:anchor="Par828" w:tooltip="&lt;*&gt; Примечание - применение плавных сетей с ячеей более 50 мм запрещено в р. Обь и Иртыш" w:history="1">
                    <w:r w:rsidRPr="00973C99">
                      <w:rPr>
                        <w:rFonts w:ascii="Times New Roman" w:eastAsiaTheme="minorEastAsia" w:hAnsi="Times New Roman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Пелядь (сырок)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Сиг (сиг-пыжьян)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Тугун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Язь </w:t>
                  </w:r>
                  <w:hyperlink w:anchor="Par828" w:tooltip="&lt;*&gt; Примечание - применение плавных сетей с ячеей более 50 мм запрещено в р. Обь и Иртыш" w:history="1">
                    <w:r w:rsidRPr="00973C99">
                      <w:rPr>
                        <w:rFonts w:ascii="Times New Roman" w:eastAsiaTheme="minorEastAsia" w:hAnsi="Times New Roman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Карась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973C99" w:rsidRPr="00973C99" w:rsidTr="0029529C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Елец (</w:t>
                  </w:r>
                  <w:proofErr w:type="spellStart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мегдым</w:t>
                  </w:r>
                  <w:proofErr w:type="spellEnd"/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973C99" w:rsidRPr="00973C99" w:rsidTr="0029529C">
              <w:tc>
                <w:tcPr>
                  <w:tcW w:w="8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99" w:rsidRPr="00973C99" w:rsidRDefault="00973C99" w:rsidP="00B65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bookmarkStart w:id="1" w:name="Par828"/>
                  <w:bookmarkEnd w:id="1"/>
                  <w:r w:rsidRPr="00973C99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&lt;*&gt; Примечание - применение плавных сетей с ячеей более 50 мм запрещено в р. Обь и Иртыш</w:t>
                  </w:r>
                </w:p>
              </w:tc>
            </w:tr>
          </w:tbl>
          <w:p w:rsidR="00973C99" w:rsidRPr="00973C99" w:rsidRDefault="00973C99" w:rsidP="00B65556"/>
        </w:tc>
      </w:tr>
    </w:tbl>
    <w:p w:rsidR="00973C99" w:rsidRDefault="00973C99" w:rsidP="00C243C2"/>
    <w:sectPr w:rsidR="00973C99" w:rsidSect="000A342F">
      <w:headerReference w:type="default" r:id="rId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9C" w:rsidRDefault="0029529C" w:rsidP="000A342F">
      <w:pPr>
        <w:spacing w:after="0" w:line="240" w:lineRule="auto"/>
      </w:pPr>
      <w:r>
        <w:separator/>
      </w:r>
    </w:p>
  </w:endnote>
  <w:endnote w:type="continuationSeparator" w:id="0">
    <w:p w:rsidR="0029529C" w:rsidRDefault="0029529C" w:rsidP="000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9C" w:rsidRDefault="0029529C" w:rsidP="000A342F">
      <w:pPr>
        <w:spacing w:after="0" w:line="240" w:lineRule="auto"/>
      </w:pPr>
      <w:r>
        <w:separator/>
      </w:r>
    </w:p>
  </w:footnote>
  <w:footnote w:type="continuationSeparator" w:id="0">
    <w:p w:rsidR="0029529C" w:rsidRDefault="0029529C" w:rsidP="000A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85507"/>
      <w:docPartObj>
        <w:docPartGallery w:val="Page Numbers (Top of Page)"/>
        <w:docPartUnique/>
      </w:docPartObj>
    </w:sdtPr>
    <w:sdtContent>
      <w:p w:rsidR="0029529C" w:rsidRDefault="002952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5A">
          <w:rPr>
            <w:noProof/>
          </w:rPr>
          <w:t>4</w:t>
        </w:r>
        <w:r>
          <w:fldChar w:fldCharType="end"/>
        </w:r>
      </w:p>
    </w:sdtContent>
  </w:sdt>
  <w:p w:rsidR="0029529C" w:rsidRDefault="002952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4"/>
    <w:rsid w:val="000A342F"/>
    <w:rsid w:val="0012455A"/>
    <w:rsid w:val="0023174E"/>
    <w:rsid w:val="0029529C"/>
    <w:rsid w:val="00300AB8"/>
    <w:rsid w:val="00310384"/>
    <w:rsid w:val="004C396F"/>
    <w:rsid w:val="0074354E"/>
    <w:rsid w:val="008C2F1A"/>
    <w:rsid w:val="00973C99"/>
    <w:rsid w:val="00B65556"/>
    <w:rsid w:val="00C243C2"/>
    <w:rsid w:val="00C3128E"/>
    <w:rsid w:val="00D66DA1"/>
    <w:rsid w:val="00E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42F"/>
  </w:style>
  <w:style w:type="paragraph" w:styleId="a6">
    <w:name w:val="footer"/>
    <w:basedOn w:val="a"/>
    <w:link w:val="a7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42F"/>
  </w:style>
  <w:style w:type="paragraph" w:styleId="a8">
    <w:name w:val="Balloon Text"/>
    <w:basedOn w:val="a"/>
    <w:link w:val="a9"/>
    <w:uiPriority w:val="99"/>
    <w:semiHidden/>
    <w:unhideWhenUsed/>
    <w:rsid w:val="002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42F"/>
  </w:style>
  <w:style w:type="paragraph" w:styleId="a6">
    <w:name w:val="footer"/>
    <w:basedOn w:val="a"/>
    <w:link w:val="a7"/>
    <w:uiPriority w:val="99"/>
    <w:unhideWhenUsed/>
    <w:rsid w:val="000A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42F"/>
  </w:style>
  <w:style w:type="paragraph" w:styleId="a8">
    <w:name w:val="Balloon Text"/>
    <w:basedOn w:val="a"/>
    <w:link w:val="a9"/>
    <w:uiPriority w:val="99"/>
    <w:semiHidden/>
    <w:unhideWhenUsed/>
    <w:rsid w:val="002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E7F1B3-8FDF-4704-BA3F-1E7A2276D781}"/>
</file>

<file path=customXml/itemProps2.xml><?xml version="1.0" encoding="utf-8"?>
<ds:datastoreItem xmlns:ds="http://schemas.openxmlformats.org/officeDocument/2006/customXml" ds:itemID="{0B262478-CAED-4A58-A16B-084B150CDBFD}"/>
</file>

<file path=customXml/itemProps3.xml><?xml version="1.0" encoding="utf-8"?>
<ds:datastoreItem xmlns:ds="http://schemas.openxmlformats.org/officeDocument/2006/customXml" ds:itemID="{98B3C6E8-096E-42D7-BAAD-42F55CAF4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Кошелева Юлия Сергеевна</cp:lastModifiedBy>
  <cp:revision>4</cp:revision>
  <cp:lastPrinted>2019-07-11T05:04:00Z</cp:lastPrinted>
  <dcterms:created xsi:type="dcterms:W3CDTF">2019-07-10T10:02:00Z</dcterms:created>
  <dcterms:modified xsi:type="dcterms:W3CDTF">2019-07-11T05:35:00Z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